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CB24F8" w:rsidRDefault="00CB24F8" w:rsidP="00E332C4">
      <w:pPr>
        <w:jc w:val="center"/>
        <w:rPr>
          <w:iCs/>
          <w:sz w:val="28"/>
          <w:szCs w:val="28"/>
        </w:rPr>
      </w:pPr>
    </w:p>
    <w:p w:rsidR="001153A4" w:rsidRPr="00CB24F8" w:rsidRDefault="001153A4" w:rsidP="00E332C4">
      <w:pPr>
        <w:jc w:val="center"/>
        <w:rPr>
          <w:b w:val="0"/>
          <w:iCs/>
          <w:sz w:val="28"/>
          <w:szCs w:val="28"/>
        </w:rPr>
      </w:pPr>
      <w:r w:rsidRPr="00CB24F8">
        <w:rPr>
          <w:iCs/>
          <w:sz w:val="28"/>
          <w:szCs w:val="28"/>
        </w:rPr>
        <w:t xml:space="preserve">О деятельности администрации городского округа Тольятти </w:t>
      </w:r>
      <w:r w:rsidR="00CB24F8">
        <w:rPr>
          <w:iCs/>
          <w:sz w:val="28"/>
          <w:szCs w:val="28"/>
        </w:rPr>
        <w:br/>
      </w:r>
      <w:r w:rsidRPr="00CB24F8">
        <w:rPr>
          <w:iCs/>
          <w:sz w:val="28"/>
          <w:szCs w:val="28"/>
        </w:rPr>
        <w:t>по соблюдению градостроительных норм при размещении объектов торговли, в том числе нестационарных торговых объектов</w:t>
      </w:r>
    </w:p>
    <w:p w:rsidR="001153A4" w:rsidRDefault="001153A4" w:rsidP="00CB24F8">
      <w:pPr>
        <w:jc w:val="center"/>
        <w:rPr>
          <w:b w:val="0"/>
          <w:iCs/>
          <w:sz w:val="28"/>
          <w:szCs w:val="28"/>
        </w:rPr>
      </w:pPr>
    </w:p>
    <w:p w:rsidR="00CB24F8" w:rsidRDefault="00CB24F8" w:rsidP="00CB24F8">
      <w:pPr>
        <w:jc w:val="center"/>
        <w:rPr>
          <w:b w:val="0"/>
          <w:iCs/>
          <w:sz w:val="28"/>
          <w:szCs w:val="28"/>
        </w:rPr>
      </w:pPr>
    </w:p>
    <w:p w:rsidR="00CB24F8" w:rsidRPr="00E332C4" w:rsidRDefault="00CB24F8" w:rsidP="00CB24F8">
      <w:pPr>
        <w:jc w:val="center"/>
        <w:rPr>
          <w:b w:val="0"/>
          <w:iCs/>
          <w:sz w:val="28"/>
          <w:szCs w:val="28"/>
        </w:rPr>
      </w:pPr>
    </w:p>
    <w:p w:rsidR="00F23DC0" w:rsidRPr="00E332C4" w:rsidRDefault="001153A4" w:rsidP="00E332C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b w:val="0"/>
          <w:bCs w:val="0"/>
          <w:sz w:val="28"/>
          <w:szCs w:val="28"/>
          <w:lang w:eastAsia="en-US"/>
        </w:rPr>
        <w:t>Рассмотрев информацию администрации городского округа Тольятти</w:t>
      </w:r>
      <w:r w:rsidR="00CB24F8">
        <w:rPr>
          <w:b w:val="0"/>
          <w:bCs w:val="0"/>
          <w:sz w:val="28"/>
          <w:szCs w:val="28"/>
          <w:lang w:eastAsia="en-US"/>
        </w:rPr>
        <w:t xml:space="preserve"> </w:t>
      </w:r>
      <w:r w:rsidRPr="00E332C4">
        <w:rPr>
          <w:b w:val="0"/>
          <w:bCs w:val="0"/>
          <w:sz w:val="28"/>
          <w:szCs w:val="28"/>
          <w:lang w:eastAsia="en-US"/>
        </w:rPr>
        <w:t>по соблюдению градостроительных норм при размещении объектов торговли, в том числе нестационарных торговых объектов,</w:t>
      </w:r>
      <w:r w:rsidR="00F23DC0" w:rsidRPr="00E332C4">
        <w:rPr>
          <w:rFonts w:eastAsia="Times New Roman"/>
          <w:b w:val="0"/>
          <w:bCs w:val="0"/>
          <w:sz w:val="28"/>
          <w:szCs w:val="28"/>
        </w:rPr>
        <w:t xml:space="preserve"> Дума</w:t>
      </w:r>
    </w:p>
    <w:p w:rsidR="00F23DC0" w:rsidRPr="00CB24F8" w:rsidRDefault="00F23DC0" w:rsidP="00CB24F8">
      <w:pPr>
        <w:snapToGrid w:val="0"/>
        <w:jc w:val="center"/>
        <w:rPr>
          <w:rFonts w:eastAsia="Times New Roman"/>
          <w:b w:val="0"/>
          <w:bCs w:val="0"/>
          <w:sz w:val="20"/>
          <w:szCs w:val="20"/>
        </w:rPr>
      </w:pPr>
    </w:p>
    <w:p w:rsidR="00F23DC0" w:rsidRPr="00E332C4" w:rsidRDefault="00F23DC0" w:rsidP="00CB24F8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РЕШИЛА</w:t>
      </w:r>
      <w:r w:rsidR="00173FEF">
        <w:rPr>
          <w:rFonts w:eastAsia="Times New Roman"/>
          <w:b w:val="0"/>
          <w:bCs w:val="0"/>
          <w:sz w:val="28"/>
          <w:szCs w:val="28"/>
        </w:rPr>
        <w:t>:</w:t>
      </w:r>
    </w:p>
    <w:p w:rsidR="00F23DC0" w:rsidRPr="00CB24F8" w:rsidRDefault="00F23DC0" w:rsidP="00CB24F8">
      <w:pPr>
        <w:snapToGrid w:val="0"/>
        <w:jc w:val="center"/>
        <w:rPr>
          <w:rFonts w:eastAsia="Times New Roman"/>
          <w:b w:val="0"/>
          <w:bCs w:val="0"/>
          <w:sz w:val="20"/>
          <w:szCs w:val="20"/>
        </w:rPr>
      </w:pPr>
    </w:p>
    <w:p w:rsidR="001153A4" w:rsidRPr="00E332C4" w:rsidRDefault="00F23DC0" w:rsidP="00E332C4">
      <w:pPr>
        <w:pStyle w:val="a3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Информацию администрации городского округа Тольятти принять </w:t>
      </w:r>
      <w:r w:rsidR="005857C0" w:rsidRPr="00E332C4">
        <w:rPr>
          <w:rFonts w:eastAsia="Times New Roman"/>
          <w:b w:val="0"/>
          <w:bCs w:val="0"/>
          <w:sz w:val="28"/>
          <w:szCs w:val="28"/>
        </w:rPr>
        <w:br/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к </w:t>
      </w:r>
      <w:r w:rsidR="001153A4" w:rsidRPr="00E332C4">
        <w:rPr>
          <w:rFonts w:eastAsia="Times New Roman"/>
          <w:b w:val="0"/>
          <w:bCs w:val="0"/>
          <w:sz w:val="28"/>
          <w:szCs w:val="28"/>
        </w:rPr>
        <w:t>сведению.</w:t>
      </w:r>
    </w:p>
    <w:p w:rsidR="00CA590B" w:rsidRPr="00E332C4" w:rsidRDefault="00CA590B" w:rsidP="00E332C4">
      <w:pPr>
        <w:pStyle w:val="a3"/>
        <w:numPr>
          <w:ilvl w:val="0"/>
          <w:numId w:val="15"/>
        </w:numPr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Отметить, что:</w:t>
      </w:r>
    </w:p>
    <w:p w:rsidR="00CA590B" w:rsidRPr="00E332C4" w:rsidRDefault="00E90486" w:rsidP="00E332C4">
      <w:pPr>
        <w:tabs>
          <w:tab w:val="left" w:pos="-142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1)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нестационарные торговые объек</w:t>
      </w:r>
      <w:r w:rsidR="00CB24F8">
        <w:rPr>
          <w:rFonts w:eastAsia="Times New Roman"/>
          <w:b w:val="0"/>
          <w:bCs w:val="0"/>
          <w:sz w:val="28"/>
          <w:szCs w:val="28"/>
        </w:rPr>
        <w:t xml:space="preserve">ты (далее - НТО) на территории </w:t>
      </w:r>
      <w:r w:rsidR="00580E2B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Тольятти</w:t>
      </w:r>
      <w:r w:rsidR="00A246D4">
        <w:rPr>
          <w:rFonts w:eastAsia="Times New Roman"/>
          <w:b w:val="0"/>
          <w:bCs w:val="0"/>
          <w:sz w:val="28"/>
          <w:szCs w:val="28"/>
        </w:rPr>
        <w:t xml:space="preserve"> размещаются в соответствии со С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хемой размещения </w:t>
      </w:r>
      <w:r w:rsidR="00A246D4">
        <w:rPr>
          <w:rFonts w:eastAsia="Times New Roman"/>
          <w:b w:val="0"/>
          <w:bCs w:val="0"/>
          <w:sz w:val="28"/>
          <w:szCs w:val="28"/>
        </w:rPr>
        <w:t>нестационарных торговых</w:t>
      </w:r>
      <w:r w:rsidR="00A246D4" w:rsidRPr="00E332C4">
        <w:rPr>
          <w:rFonts w:eastAsia="Times New Roman"/>
          <w:b w:val="0"/>
          <w:bCs w:val="0"/>
          <w:sz w:val="28"/>
          <w:szCs w:val="28"/>
        </w:rPr>
        <w:t xml:space="preserve"> объек</w:t>
      </w:r>
      <w:r w:rsidR="00A246D4">
        <w:rPr>
          <w:rFonts w:eastAsia="Times New Roman"/>
          <w:b w:val="0"/>
          <w:bCs w:val="0"/>
          <w:sz w:val="28"/>
          <w:szCs w:val="28"/>
        </w:rPr>
        <w:t>тов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 на территории </w:t>
      </w:r>
      <w:r w:rsidR="00580E2B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Тольятти, утвержденной постановлением администрации </w:t>
      </w:r>
      <w:r w:rsidR="00580E2B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Тольятти от 15.08.2023 № 2512-п/1 (далее – Схема), на основании заключенных договоров аренды земельных участков, договоров на размещение НТО; по состоянию на 03.09.2025 предусмотрено 1 484 места размещения НТО;</w:t>
      </w:r>
    </w:p>
    <w:p w:rsidR="00CA590B" w:rsidRPr="00E332C4" w:rsidRDefault="00E90486" w:rsidP="00E332C4">
      <w:pPr>
        <w:tabs>
          <w:tab w:val="left" w:pos="-142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 xml:space="preserve">2)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постановлением Правительства С</w:t>
      </w:r>
      <w:r w:rsidR="00CB24F8">
        <w:rPr>
          <w:rFonts w:eastAsia="Times New Roman"/>
          <w:b w:val="0"/>
          <w:bCs w:val="0"/>
          <w:sz w:val="28"/>
          <w:szCs w:val="28"/>
        </w:rPr>
        <w:t xml:space="preserve">амарской области от 02.08.2016 </w:t>
      </w:r>
      <w:r w:rsidR="00A246D4">
        <w:rPr>
          <w:rFonts w:eastAsia="Times New Roman"/>
          <w:b w:val="0"/>
          <w:bCs w:val="0"/>
          <w:sz w:val="28"/>
          <w:szCs w:val="28"/>
        </w:rPr>
        <w:br/>
        <w:t>№</w:t>
      </w:r>
      <w:r w:rsidR="00A246D4" w:rsidRPr="00A246D4">
        <w:rPr>
          <w:rFonts w:eastAsia="Times New Roman"/>
          <w:b w:val="0"/>
          <w:bCs w:val="0"/>
          <w:sz w:val="28"/>
          <w:szCs w:val="28"/>
        </w:rPr>
        <w:t> 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426 «О реализации отдельных полномочий в области государственного регулирования торговой деятельности» определена процедура заключения договора на размещение НТО в целях использования земель или земельных участков, находящихся в государственной или муниципальной собственности, для размещения НТО без предоставления данных земельных участков и установ</w:t>
      </w:r>
      <w:r w:rsidR="00A246D4">
        <w:rPr>
          <w:rFonts w:eastAsia="Times New Roman"/>
          <w:b w:val="0"/>
          <w:bCs w:val="0"/>
          <w:sz w:val="28"/>
          <w:szCs w:val="28"/>
        </w:rPr>
        <w:t>ления в отношении них сервитута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 при условии, что место размещения НТО включено в</w:t>
      </w:r>
      <w:proofErr w:type="gramEnd"/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 схему размещения нестационарных торговых объектов соответствующего муниципального образования;</w:t>
      </w:r>
    </w:p>
    <w:p w:rsidR="00CA590B" w:rsidRPr="00E332C4" w:rsidRDefault="00E90486" w:rsidP="00E332C4">
      <w:pPr>
        <w:tabs>
          <w:tab w:val="left" w:pos="-142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3) у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словиями договоров на размещение НТО установлена обязанность владельцев объектов </w:t>
      </w:r>
      <w:proofErr w:type="gramStart"/>
      <w:r w:rsidR="00CA590B" w:rsidRPr="00E332C4">
        <w:rPr>
          <w:rFonts w:eastAsia="Times New Roman"/>
          <w:b w:val="0"/>
          <w:bCs w:val="0"/>
          <w:sz w:val="28"/>
          <w:szCs w:val="28"/>
        </w:rPr>
        <w:t>обеспечить</w:t>
      </w:r>
      <w:proofErr w:type="gramEnd"/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 выполнение требований статей 11, 23, 23.1,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lastRenderedPageBreak/>
        <w:t xml:space="preserve">23.2 Правил благоустройства территории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Тольятти, утвержденных решением Думы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Тольятти от 04.07.2018 </w:t>
      </w:r>
      <w:r w:rsidR="00A246D4">
        <w:rPr>
          <w:rFonts w:eastAsia="Times New Roman"/>
          <w:b w:val="0"/>
          <w:bCs w:val="0"/>
          <w:sz w:val="28"/>
          <w:szCs w:val="28"/>
        </w:rPr>
        <w:br/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№ 1789 (далее – Правила благоустройства);</w:t>
      </w:r>
    </w:p>
    <w:p w:rsidR="00CA590B" w:rsidRPr="00E332C4" w:rsidRDefault="00E90486" w:rsidP="00E332C4">
      <w:pPr>
        <w:tabs>
          <w:tab w:val="left" w:pos="-142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4)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>согласно статье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 11 Правил благоустройства, размещение (изменение внешнего архитектурного облика) НТО осуществляется на основании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эскизного проекта,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согласованного с департаментом градостроительной деятельности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Тольятти (далее – Проект), которым предусмотрено: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благоустройство прилегающей территории с мощением, установкой необходимых малых архитектурных форм, включая мероприятия по</w:t>
      </w:r>
      <w:r w:rsidR="00A246D4">
        <w:rPr>
          <w:rFonts w:eastAsia="Times New Roman"/>
          <w:b w:val="0"/>
          <w:bCs w:val="0"/>
          <w:sz w:val="28"/>
          <w:szCs w:val="28"/>
        </w:rPr>
        <w:t xml:space="preserve"> озеленению (устройство клумб);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устройство пешеходных дорожек и временных парковок (при наличии свободной т</w:t>
      </w:r>
      <w:r w:rsidR="00A246D4">
        <w:rPr>
          <w:rFonts w:eastAsia="Times New Roman"/>
          <w:b w:val="0"/>
          <w:bCs w:val="0"/>
          <w:sz w:val="28"/>
          <w:szCs w:val="28"/>
        </w:rPr>
        <w:t>ерритории) с твердым покрытием;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устройство водоотводов, элементов</w:t>
      </w:r>
      <w:r w:rsidR="00A246D4">
        <w:rPr>
          <w:rFonts w:eastAsia="Times New Roman"/>
          <w:b w:val="0"/>
          <w:bCs w:val="0"/>
          <w:sz w:val="28"/>
          <w:szCs w:val="28"/>
        </w:rPr>
        <w:t xml:space="preserve"> освещения, мест установки урн;</w:t>
      </w:r>
    </w:p>
    <w:p w:rsidR="00CA590B" w:rsidRPr="00E332C4" w:rsidRDefault="00A246D4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-</w:t>
      </w:r>
      <w:r w:rsidRPr="00A246D4">
        <w:rPr>
          <w:b w:val="0"/>
          <w:sz w:val="28"/>
          <w:szCs w:val="28"/>
          <w:lang w:val="en-US"/>
        </w:rPr>
        <w:t> 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размещение и внешний вид элементов озеленения должны способствовать эстетической привлекательности фасада, обеспечивать комплексное решение его оформления;</w:t>
      </w:r>
    </w:p>
    <w:p w:rsidR="00CA590B" w:rsidRPr="00E332C4" w:rsidRDefault="00E90486" w:rsidP="00E332C4">
      <w:pPr>
        <w:tabs>
          <w:tab w:val="left" w:pos="-142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 xml:space="preserve">5)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администрацией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Тольятти разработан проект постановления «Об утверждении требований, предъявляемых к внешнему виду нестационарных торговых объектов, размещаемых на территории городского округа Тольятти», размещенный на о</w:t>
      </w:r>
      <w:r w:rsidR="00CB24F8">
        <w:rPr>
          <w:rFonts w:eastAsia="Times New Roman"/>
          <w:b w:val="0"/>
          <w:bCs w:val="0"/>
          <w:sz w:val="28"/>
          <w:szCs w:val="28"/>
        </w:rPr>
        <w:t xml:space="preserve">фициальном сайте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Тольятти для прохождения независимой антикоррупционной экспертизы (срок прохождения экспертизы с 29.09.2025 по 07.10.2025), вступающий в силу после дня его официального опубликования, но не ранее 01.03.2026;</w:t>
      </w:r>
      <w:proofErr w:type="gramEnd"/>
    </w:p>
    <w:p w:rsidR="00CA590B" w:rsidRPr="00E332C4" w:rsidRDefault="00CA590B" w:rsidP="00E332C4">
      <w:pPr>
        <w:pStyle w:val="a3"/>
        <w:numPr>
          <w:ilvl w:val="0"/>
          <w:numId w:val="17"/>
        </w:numPr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управлением потребительского рынка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Тольятти </w:t>
      </w:r>
      <w:proofErr w:type="spellStart"/>
      <w:r w:rsidRPr="00E332C4">
        <w:rPr>
          <w:rFonts w:eastAsia="Times New Roman"/>
          <w:b w:val="0"/>
          <w:bCs w:val="0"/>
          <w:sz w:val="28"/>
          <w:szCs w:val="28"/>
        </w:rPr>
        <w:t>администрируются</w:t>
      </w:r>
      <w:proofErr w:type="spellEnd"/>
      <w:r w:rsidRPr="00E332C4">
        <w:rPr>
          <w:rFonts w:eastAsia="Times New Roman"/>
          <w:b w:val="0"/>
          <w:bCs w:val="0"/>
          <w:sz w:val="28"/>
          <w:szCs w:val="28"/>
        </w:rPr>
        <w:t xml:space="preserve"> (по состоянию на текущую дату):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- 689 договоров на размещение несезонных НТО;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</w:t>
      </w:r>
      <w:r w:rsidR="00A246D4" w:rsidRPr="00A246D4">
        <w:rPr>
          <w:b w:val="0"/>
          <w:sz w:val="28"/>
          <w:szCs w:val="28"/>
          <w:lang w:val="en-US"/>
        </w:rPr>
        <w:t> </w:t>
      </w:r>
      <w:r w:rsidRPr="00E332C4">
        <w:rPr>
          <w:rFonts w:eastAsia="Times New Roman"/>
          <w:b w:val="0"/>
          <w:bCs w:val="0"/>
          <w:sz w:val="28"/>
          <w:szCs w:val="28"/>
        </w:rPr>
        <w:t>123 договора аренды земельных участков, предоставленных под размещение НТО;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7) поступления в бюджет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 в 2025 году планируются в размере 58 886 тыс</w:t>
      </w: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>.р</w:t>
      </w:r>
      <w:proofErr w:type="gramEnd"/>
      <w:r w:rsidRPr="00E332C4">
        <w:rPr>
          <w:rFonts w:eastAsia="Times New Roman"/>
          <w:b w:val="0"/>
          <w:bCs w:val="0"/>
          <w:sz w:val="28"/>
          <w:szCs w:val="28"/>
        </w:rPr>
        <w:t>уб., из них: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- 54 892 тыс</w:t>
      </w: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>.р</w:t>
      </w:r>
      <w:proofErr w:type="gramEnd"/>
      <w:r w:rsidRPr="00E332C4">
        <w:rPr>
          <w:rFonts w:eastAsia="Times New Roman"/>
          <w:b w:val="0"/>
          <w:bCs w:val="0"/>
          <w:sz w:val="28"/>
          <w:szCs w:val="28"/>
        </w:rPr>
        <w:t>уб. по договорам на размещение НТО;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- 3 994 тыс</w:t>
      </w: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>.р</w:t>
      </w:r>
      <w:proofErr w:type="gramEnd"/>
      <w:r w:rsidRPr="00E332C4">
        <w:rPr>
          <w:rFonts w:eastAsia="Times New Roman"/>
          <w:b w:val="0"/>
          <w:bCs w:val="0"/>
          <w:sz w:val="28"/>
          <w:szCs w:val="28"/>
        </w:rPr>
        <w:t>уб. по договорам аренды земельных участков;</w:t>
      </w:r>
    </w:p>
    <w:p w:rsidR="00CA590B" w:rsidRPr="00E332C4" w:rsidRDefault="00A246D4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8)</w:t>
      </w:r>
      <w:r w:rsidRPr="00A246D4">
        <w:rPr>
          <w:b w:val="0"/>
          <w:sz w:val="28"/>
          <w:szCs w:val="28"/>
          <w:lang w:val="en-US"/>
        </w:rPr>
        <w:t> 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 xml:space="preserve">фактическое поступление средств в бюджет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Тольятти за 9 месяцев 2025 года составило 50 631 тыс</w:t>
      </w:r>
      <w:proofErr w:type="gramStart"/>
      <w:r w:rsidR="00CA590B" w:rsidRPr="00E332C4">
        <w:rPr>
          <w:rFonts w:eastAsia="Times New Roman"/>
          <w:b w:val="0"/>
          <w:bCs w:val="0"/>
          <w:sz w:val="28"/>
          <w:szCs w:val="28"/>
        </w:rPr>
        <w:t>.р</w:t>
      </w:r>
      <w:proofErr w:type="gramEnd"/>
      <w:r w:rsidR="00CA590B" w:rsidRPr="00E332C4">
        <w:rPr>
          <w:rFonts w:eastAsia="Times New Roman"/>
          <w:b w:val="0"/>
          <w:bCs w:val="0"/>
          <w:sz w:val="28"/>
          <w:szCs w:val="28"/>
        </w:rPr>
        <w:t>уб., из них: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- 45 204 тыс</w:t>
      </w: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>.р</w:t>
      </w:r>
      <w:proofErr w:type="gramEnd"/>
      <w:r w:rsidRPr="00E332C4">
        <w:rPr>
          <w:rFonts w:eastAsia="Times New Roman"/>
          <w:b w:val="0"/>
          <w:bCs w:val="0"/>
          <w:sz w:val="28"/>
          <w:szCs w:val="28"/>
        </w:rPr>
        <w:t>уб. по договорам на размещение НТО;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- 5 427 тыс</w:t>
      </w:r>
      <w:proofErr w:type="gramStart"/>
      <w:r w:rsidRPr="00E332C4">
        <w:rPr>
          <w:rFonts w:eastAsia="Times New Roman"/>
          <w:b w:val="0"/>
          <w:bCs w:val="0"/>
          <w:sz w:val="28"/>
          <w:szCs w:val="28"/>
        </w:rPr>
        <w:t>.р</w:t>
      </w:r>
      <w:proofErr w:type="gramEnd"/>
      <w:r w:rsidRPr="00E332C4">
        <w:rPr>
          <w:rFonts w:eastAsia="Times New Roman"/>
          <w:b w:val="0"/>
          <w:bCs w:val="0"/>
          <w:sz w:val="28"/>
          <w:szCs w:val="28"/>
        </w:rPr>
        <w:t>уб. по договорам аренды земельных участков;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9) по 491 договору на размещение НТО и по 7 договорам аренды земельных участков в управление потребительского рынка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 контрагентами предоставлены Проекты, согласованные департаментом градостроительной деятельности</w:t>
      </w:r>
      <w:r w:rsidR="00A246D4">
        <w:rPr>
          <w:rFonts w:eastAsia="Times New Roman"/>
          <w:b w:val="0"/>
          <w:bCs w:val="0"/>
          <w:sz w:val="28"/>
          <w:szCs w:val="28"/>
        </w:rPr>
        <w:t xml:space="preserve"> администрации городского округа Тольятти</w:t>
      </w:r>
      <w:r w:rsidRPr="00E332C4">
        <w:rPr>
          <w:rFonts w:eastAsia="Times New Roman"/>
          <w:b w:val="0"/>
          <w:bCs w:val="0"/>
          <w:sz w:val="28"/>
          <w:szCs w:val="28"/>
        </w:rPr>
        <w:t>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10</w:t>
      </w:r>
      <w:r w:rsidR="00A246D4">
        <w:rPr>
          <w:rFonts w:eastAsia="Times New Roman"/>
          <w:b w:val="0"/>
          <w:bCs w:val="0"/>
          <w:sz w:val="28"/>
          <w:szCs w:val="28"/>
        </w:rPr>
        <w:t>)</w:t>
      </w:r>
      <w:r w:rsidR="00A246D4" w:rsidRPr="00A246D4">
        <w:rPr>
          <w:b w:val="0"/>
          <w:sz w:val="28"/>
          <w:szCs w:val="28"/>
          <w:lang w:val="en-US"/>
        </w:rPr>
        <w:t> </w:t>
      </w:r>
      <w:r w:rsidRPr="00E332C4">
        <w:rPr>
          <w:rFonts w:eastAsia="Times New Roman"/>
          <w:b w:val="0"/>
          <w:bCs w:val="0"/>
          <w:sz w:val="28"/>
          <w:szCs w:val="28"/>
        </w:rPr>
        <w:t>за истекший период 2025 года за нарушение требований, предусмотренных ст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>атьей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 11 Правил благоустройства, управлением </w:t>
      </w:r>
      <w:r w:rsidRPr="00E332C4">
        <w:rPr>
          <w:rFonts w:eastAsia="Times New Roman"/>
          <w:b w:val="0"/>
          <w:bCs w:val="0"/>
          <w:sz w:val="28"/>
          <w:szCs w:val="28"/>
        </w:rPr>
        <w:lastRenderedPageBreak/>
        <w:t xml:space="preserve">потребительского рынка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 наложено 63 штрафа,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332C4">
        <w:rPr>
          <w:rFonts w:eastAsia="Times New Roman"/>
          <w:b w:val="0"/>
          <w:bCs w:val="0"/>
          <w:sz w:val="28"/>
          <w:szCs w:val="28"/>
        </w:rPr>
        <w:t>из которых: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- 9 за невыполнение обязанности по согласованию Проекта;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- 11 за нахождение мусора на прилегающей к НТО территории;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- 10 за надписи и рисунки на фасадах НТО;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- 1 за неудовлетворительное состояние НТО (разбиты стекла);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- 6 за нахождение дополнительного торгового оборудования;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- 1 за несоответствие НТО Проекту;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- 25 за выявление нескольких видов нарушений;</w:t>
      </w:r>
    </w:p>
    <w:p w:rsidR="00CA590B" w:rsidRPr="00E332C4" w:rsidRDefault="00CA590B" w:rsidP="00E332C4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11) во исполнение рекомендаций решения Думы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Тольятти от 09.07.2025 № 619 администрацией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 представлена информация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332C4">
        <w:rPr>
          <w:rFonts w:eastAsia="Times New Roman"/>
          <w:b w:val="0"/>
          <w:bCs w:val="0"/>
          <w:sz w:val="28"/>
          <w:szCs w:val="28"/>
        </w:rPr>
        <w:t>(</w:t>
      </w:r>
      <w:proofErr w:type="spellStart"/>
      <w:r w:rsidRPr="00E332C4">
        <w:rPr>
          <w:rFonts w:eastAsia="Times New Roman"/>
          <w:b w:val="0"/>
          <w:bCs w:val="0"/>
          <w:sz w:val="28"/>
          <w:szCs w:val="28"/>
        </w:rPr>
        <w:t>вх</w:t>
      </w:r>
      <w:proofErr w:type="spellEnd"/>
      <w:r w:rsidRPr="00E332C4">
        <w:rPr>
          <w:rFonts w:eastAsia="Times New Roman"/>
          <w:b w:val="0"/>
          <w:bCs w:val="0"/>
          <w:sz w:val="28"/>
          <w:szCs w:val="28"/>
        </w:rPr>
        <w:t>. от 19.08.2025 № 01-30/540) о совместной деятельности администрации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Тольятти и службы судебных приставов Центрального района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 по освобождению земельного участка и демонтажу объекта, расположенного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по адресу: </w:t>
      </w:r>
      <w:proofErr w:type="spellStart"/>
      <w:r w:rsidR="00CB24F8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="00CB24F8">
        <w:rPr>
          <w:rFonts w:eastAsia="Times New Roman"/>
          <w:b w:val="0"/>
          <w:bCs w:val="0"/>
          <w:sz w:val="28"/>
          <w:szCs w:val="28"/>
        </w:rPr>
        <w:t>.</w:t>
      </w:r>
      <w:r w:rsidRPr="00E332C4">
        <w:rPr>
          <w:rFonts w:eastAsia="Times New Roman"/>
          <w:b w:val="0"/>
          <w:bCs w:val="0"/>
          <w:sz w:val="28"/>
          <w:szCs w:val="28"/>
        </w:rPr>
        <w:t>Т</w:t>
      </w:r>
      <w:proofErr w:type="gramEnd"/>
      <w:r w:rsidRPr="00E332C4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332C4">
        <w:rPr>
          <w:rFonts w:eastAsia="Times New Roman"/>
          <w:b w:val="0"/>
          <w:bCs w:val="0"/>
          <w:sz w:val="28"/>
          <w:szCs w:val="28"/>
        </w:rPr>
        <w:t xml:space="preserve">, Центральный район, 21 квартал, </w:t>
      </w:r>
      <w:proofErr w:type="spellStart"/>
      <w:r w:rsidRPr="00E332C4">
        <w:rPr>
          <w:rFonts w:eastAsia="Times New Roman"/>
          <w:b w:val="0"/>
          <w:bCs w:val="0"/>
          <w:sz w:val="28"/>
          <w:szCs w:val="28"/>
        </w:rPr>
        <w:t>ул.Горького</w:t>
      </w:r>
      <w:proofErr w:type="spellEnd"/>
      <w:r w:rsidRPr="00E332C4">
        <w:rPr>
          <w:rFonts w:eastAsia="Times New Roman"/>
          <w:b w:val="0"/>
          <w:bCs w:val="0"/>
          <w:sz w:val="28"/>
          <w:szCs w:val="28"/>
        </w:rPr>
        <w:t xml:space="preserve">, по делу А55-92/2019 (судебное заседание по заявлению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332C4">
        <w:rPr>
          <w:rFonts w:eastAsia="Times New Roman"/>
          <w:b w:val="0"/>
          <w:bCs w:val="0"/>
          <w:sz w:val="28"/>
          <w:szCs w:val="28"/>
        </w:rPr>
        <w:t>об изменении способа исполнения решения (с правом возложить обязанность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об освобождении земельного участка на администрацию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</w:t>
      </w:r>
      <w:r w:rsidR="00A246D4">
        <w:rPr>
          <w:rFonts w:eastAsia="Times New Roman"/>
          <w:b w:val="0"/>
          <w:bCs w:val="0"/>
          <w:sz w:val="28"/>
          <w:szCs w:val="28"/>
        </w:rPr>
        <w:t>ьятти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332C4">
        <w:rPr>
          <w:rFonts w:eastAsia="Times New Roman"/>
          <w:b w:val="0"/>
          <w:bCs w:val="0"/>
          <w:sz w:val="28"/>
          <w:szCs w:val="28"/>
        </w:rPr>
        <w:t>с последующим взысканием расходов с отв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>етчика) отложено на 06.11.2025</w:t>
      </w:r>
      <w:r w:rsidRPr="00E332C4">
        <w:rPr>
          <w:rFonts w:eastAsia="Times New Roman"/>
          <w:b w:val="0"/>
          <w:bCs w:val="0"/>
          <w:sz w:val="28"/>
          <w:szCs w:val="28"/>
        </w:rPr>
        <w:t>).</w:t>
      </w:r>
    </w:p>
    <w:p w:rsidR="00CA590B" w:rsidRPr="00E332C4" w:rsidRDefault="00CA590B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3. Рекомендовать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Тольятти:</w:t>
      </w:r>
    </w:p>
    <w:p w:rsidR="002773BB" w:rsidRPr="00E332C4" w:rsidRDefault="002773BB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1) представить в Думу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Тольятти:</w:t>
      </w:r>
    </w:p>
    <w:p w:rsidR="002773BB" w:rsidRPr="00E332C4" w:rsidRDefault="000D1804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-</w:t>
      </w:r>
      <w:r w:rsidRPr="00A246D4">
        <w:rPr>
          <w:b w:val="0"/>
          <w:sz w:val="28"/>
          <w:szCs w:val="28"/>
          <w:lang w:val="en-US"/>
        </w:rPr>
        <w:t> </w:t>
      </w:r>
      <w:r w:rsidR="00F37515">
        <w:rPr>
          <w:rFonts w:eastAsia="Times New Roman"/>
          <w:b w:val="0"/>
          <w:bCs w:val="0"/>
          <w:sz w:val="28"/>
          <w:szCs w:val="28"/>
        </w:rPr>
        <w:t>видение</w:t>
      </w:r>
      <w:bookmarkStart w:id="0" w:name="_GoBack"/>
      <w:bookmarkEnd w:id="0"/>
      <w:r w:rsidR="002773BB" w:rsidRPr="00E332C4">
        <w:rPr>
          <w:rFonts w:eastAsia="Times New Roman"/>
          <w:b w:val="0"/>
          <w:bCs w:val="0"/>
          <w:sz w:val="28"/>
          <w:szCs w:val="28"/>
        </w:rPr>
        <w:t xml:space="preserve">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2773BB" w:rsidRPr="00E332C4">
        <w:rPr>
          <w:rFonts w:eastAsia="Times New Roman"/>
          <w:b w:val="0"/>
          <w:bCs w:val="0"/>
          <w:sz w:val="28"/>
          <w:szCs w:val="28"/>
        </w:rPr>
        <w:t xml:space="preserve">Тольятти по вопросу целесообразности и возможности приведения к единому внешнему облику всех существующих НТО, размещенных на территории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="002773BB" w:rsidRPr="00E332C4">
        <w:rPr>
          <w:rFonts w:eastAsia="Times New Roman"/>
          <w:b w:val="0"/>
          <w:bCs w:val="0"/>
          <w:sz w:val="28"/>
          <w:szCs w:val="28"/>
        </w:rPr>
        <w:t>Тольятти.</w:t>
      </w:r>
    </w:p>
    <w:p w:rsidR="002773BB" w:rsidRPr="00E332C4" w:rsidRDefault="002773BB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993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Срок – до 10.11.2025;</w:t>
      </w:r>
    </w:p>
    <w:p w:rsidR="002773BB" w:rsidRPr="00E332C4" w:rsidRDefault="003B5471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-</w:t>
      </w:r>
      <w:r w:rsidRPr="00A246D4">
        <w:rPr>
          <w:b w:val="0"/>
          <w:sz w:val="28"/>
          <w:szCs w:val="28"/>
          <w:lang w:val="en-US"/>
        </w:rPr>
        <w:t> </w:t>
      </w:r>
      <w:r w:rsidR="002773BB" w:rsidRPr="00E332C4">
        <w:rPr>
          <w:rFonts w:eastAsia="Times New Roman"/>
          <w:b w:val="0"/>
          <w:bCs w:val="0"/>
          <w:sz w:val="28"/>
          <w:szCs w:val="28"/>
        </w:rPr>
        <w:t>график  сноса/демонтажа/вывоза НТО, по которым имеются вступившие в силу решения судов.</w:t>
      </w:r>
    </w:p>
    <w:p w:rsidR="002773BB" w:rsidRDefault="002773BB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993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Срок – 31.10.2025;</w:t>
      </w:r>
    </w:p>
    <w:p w:rsidR="00173FEF" w:rsidRPr="00E332C4" w:rsidRDefault="00173FEF" w:rsidP="00173FEF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>
        <w:rPr>
          <w:rFonts w:eastAsia="Times New Roman"/>
          <w:b w:val="0"/>
          <w:bCs w:val="0"/>
          <w:sz w:val="28"/>
          <w:szCs w:val="28"/>
        </w:rPr>
        <w:t xml:space="preserve">- </w:t>
      </w:r>
      <w:r w:rsidRPr="00E332C4">
        <w:rPr>
          <w:rFonts w:eastAsia="Times New Roman"/>
          <w:b w:val="0"/>
          <w:bCs w:val="0"/>
          <w:sz w:val="28"/>
          <w:szCs w:val="28"/>
        </w:rPr>
        <w:t>информацию в табличном виде: об НТО, включенных в Схему, с указанием основных характеристик объекта, местоположения, оснований размещения, о наличии согласованного Проекта, о доходах бюджета городского округа Тольятти, о дате проведения проверки, о соответствии Правилам благоустройства и требованиям, предъявляемым к внешнему виду НТО - по каждому НТО, с разбивкой по районам городского округа Тольятти.</w:t>
      </w:r>
      <w:proofErr w:type="gramEnd"/>
    </w:p>
    <w:p w:rsidR="00173FEF" w:rsidRPr="00E332C4" w:rsidRDefault="00173FEF" w:rsidP="00173FEF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993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Срок – 05.11.2025;</w:t>
      </w:r>
    </w:p>
    <w:p w:rsidR="002773BB" w:rsidRPr="00E332C4" w:rsidRDefault="002773BB" w:rsidP="00E332C4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 xml:space="preserve">2) рассмотреть возможность разработки правового акта администрации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Тольятти, регулирующего процедуру и периодичность проведения проверок по соблюдению условий договора аренды/размещения и Правил благоустройства;</w:t>
      </w:r>
    </w:p>
    <w:p w:rsidR="002773BB" w:rsidRPr="00E332C4" w:rsidRDefault="002773BB" w:rsidP="00173FEF">
      <w:pPr>
        <w:tabs>
          <w:tab w:val="left" w:pos="-142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lastRenderedPageBreak/>
        <w:t>3) рассмотреть возможность создания муниципальных об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>ъ</w:t>
      </w:r>
      <w:r w:rsidR="003B5471">
        <w:rPr>
          <w:rFonts w:eastAsia="Times New Roman"/>
          <w:b w:val="0"/>
          <w:bCs w:val="0"/>
          <w:sz w:val="28"/>
          <w:szCs w:val="28"/>
        </w:rPr>
        <w:t>ектов - НТО</w:t>
      </w:r>
      <w:r w:rsidR="00CB24F8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3B5471">
        <w:rPr>
          <w:rFonts w:eastAsia="Times New Roman"/>
          <w:b w:val="0"/>
          <w:bCs w:val="0"/>
          <w:sz w:val="28"/>
          <w:szCs w:val="28"/>
        </w:rPr>
        <w:t>с единым внешним обликом</w:t>
      </w:r>
      <w:r w:rsidRPr="00E332C4">
        <w:rPr>
          <w:rFonts w:eastAsia="Times New Roman"/>
          <w:b w:val="0"/>
          <w:bCs w:val="0"/>
          <w:sz w:val="28"/>
          <w:szCs w:val="28"/>
        </w:rPr>
        <w:t xml:space="preserve"> для размещения на территории </w:t>
      </w:r>
      <w:r w:rsidR="00CB7305" w:rsidRPr="00E332C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332C4">
        <w:rPr>
          <w:rFonts w:eastAsia="Times New Roman"/>
          <w:b w:val="0"/>
          <w:bCs w:val="0"/>
          <w:sz w:val="28"/>
          <w:szCs w:val="28"/>
        </w:rPr>
        <w:t>Тольятти и последующего предоставления в аренду.</w:t>
      </w:r>
    </w:p>
    <w:p w:rsidR="00F23DC0" w:rsidRPr="00E332C4" w:rsidRDefault="00173FEF" w:rsidP="00E332C4">
      <w:pPr>
        <w:tabs>
          <w:tab w:val="left" w:pos="-142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4</w:t>
      </w:r>
      <w:r w:rsidR="003B5471">
        <w:rPr>
          <w:rFonts w:eastAsia="Times New Roman"/>
          <w:b w:val="0"/>
          <w:bCs w:val="0"/>
          <w:sz w:val="28"/>
          <w:szCs w:val="28"/>
        </w:rPr>
        <w:t>.</w:t>
      </w:r>
      <w:r w:rsidR="003B5471" w:rsidRPr="00A246D4">
        <w:rPr>
          <w:b w:val="0"/>
          <w:sz w:val="28"/>
          <w:szCs w:val="28"/>
          <w:lang w:val="en-US"/>
        </w:rPr>
        <w:t> </w:t>
      </w:r>
      <w:proofErr w:type="gramStart"/>
      <w:r w:rsidR="00F23DC0" w:rsidRPr="00E332C4">
        <w:rPr>
          <w:rFonts w:eastAsia="Times New Roman"/>
          <w:b w:val="0"/>
          <w:bCs w:val="0"/>
          <w:sz w:val="28"/>
          <w:szCs w:val="28"/>
        </w:rPr>
        <w:t>Контроль за</w:t>
      </w:r>
      <w:proofErr w:type="gramEnd"/>
      <w:r w:rsidR="00F23DC0" w:rsidRPr="00E332C4">
        <w:rPr>
          <w:rFonts w:eastAsia="Times New Roman"/>
          <w:b w:val="0"/>
          <w:bCs w:val="0"/>
          <w:sz w:val="28"/>
          <w:szCs w:val="28"/>
        </w:rPr>
        <w:t xml:space="preserve"> выполнением </w:t>
      </w:r>
      <w:r w:rsidR="00CB24F8">
        <w:rPr>
          <w:rFonts w:eastAsia="Times New Roman"/>
          <w:b w:val="0"/>
          <w:bCs w:val="0"/>
          <w:sz w:val="28"/>
          <w:szCs w:val="28"/>
        </w:rPr>
        <w:t xml:space="preserve">настоящего решения возложить </w:t>
      </w:r>
      <w:r w:rsidR="00F23DC0" w:rsidRPr="00E332C4">
        <w:rPr>
          <w:rFonts w:eastAsia="Times New Roman"/>
          <w:b w:val="0"/>
          <w:bCs w:val="0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F23DC0" w:rsidRPr="00E332C4" w:rsidRDefault="00F23DC0" w:rsidP="00CB24F8">
      <w:pPr>
        <w:tabs>
          <w:tab w:val="left" w:pos="0"/>
        </w:tabs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</w:p>
    <w:p w:rsidR="00F23DC0" w:rsidRPr="00E332C4" w:rsidRDefault="00F23DC0" w:rsidP="00CB24F8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</w:p>
    <w:p w:rsidR="00F23DC0" w:rsidRPr="00E332C4" w:rsidRDefault="00F23DC0" w:rsidP="00CB24F8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</w:p>
    <w:p w:rsidR="00F23DC0" w:rsidRPr="00E332C4" w:rsidRDefault="00F23DC0" w:rsidP="00CB24F8">
      <w:pPr>
        <w:snapToGrid w:val="0"/>
        <w:jc w:val="both"/>
        <w:rPr>
          <w:rFonts w:eastAsia="Times New Roman"/>
          <w:b w:val="0"/>
          <w:bCs w:val="0"/>
          <w:sz w:val="28"/>
          <w:szCs w:val="28"/>
        </w:rPr>
      </w:pPr>
      <w:r w:rsidRPr="00E332C4">
        <w:rPr>
          <w:rFonts w:eastAsia="Times New Roman"/>
          <w:b w:val="0"/>
          <w:bCs w:val="0"/>
          <w:sz w:val="28"/>
          <w:szCs w:val="28"/>
        </w:rPr>
        <w:t>Председатель Думы</w:t>
      </w:r>
      <w:r w:rsidR="00CB24F8">
        <w:rPr>
          <w:rFonts w:eastAsia="Times New Roman"/>
          <w:b w:val="0"/>
          <w:bCs w:val="0"/>
          <w:sz w:val="28"/>
          <w:szCs w:val="28"/>
        </w:rPr>
        <w:t xml:space="preserve">                                                                            </w:t>
      </w:r>
      <w:proofErr w:type="spellStart"/>
      <w:r w:rsidR="00CB24F8">
        <w:rPr>
          <w:rFonts w:eastAsia="Times New Roman"/>
          <w:b w:val="0"/>
          <w:bCs w:val="0"/>
          <w:sz w:val="28"/>
          <w:szCs w:val="28"/>
        </w:rPr>
        <w:t>С.Ю.</w:t>
      </w:r>
      <w:r w:rsidR="00CA590B" w:rsidRPr="00E332C4">
        <w:rPr>
          <w:rFonts w:eastAsia="Times New Roman"/>
          <w:b w:val="0"/>
          <w:bCs w:val="0"/>
          <w:sz w:val="28"/>
          <w:szCs w:val="28"/>
        </w:rPr>
        <w:t>Рузанов</w:t>
      </w:r>
      <w:proofErr w:type="spellEnd"/>
    </w:p>
    <w:sectPr w:rsidR="00F23DC0" w:rsidRPr="00E332C4" w:rsidSect="00E332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D4" w:rsidRDefault="00A246D4" w:rsidP="00E332C4">
      <w:r>
        <w:separator/>
      </w:r>
    </w:p>
  </w:endnote>
  <w:endnote w:type="continuationSeparator" w:id="0">
    <w:p w:rsidR="00A246D4" w:rsidRDefault="00A246D4" w:rsidP="00E3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D4" w:rsidRDefault="00A246D4" w:rsidP="00E332C4">
      <w:r>
        <w:separator/>
      </w:r>
    </w:p>
  </w:footnote>
  <w:footnote w:type="continuationSeparator" w:id="0">
    <w:p w:rsidR="00A246D4" w:rsidRDefault="00A246D4" w:rsidP="00E33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6003309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A246D4" w:rsidRPr="00E332C4" w:rsidRDefault="00A246D4">
        <w:pPr>
          <w:pStyle w:val="a6"/>
          <w:jc w:val="center"/>
          <w:rPr>
            <w:b w:val="0"/>
            <w:sz w:val="20"/>
            <w:szCs w:val="20"/>
          </w:rPr>
        </w:pPr>
        <w:r w:rsidRPr="00E332C4">
          <w:rPr>
            <w:b w:val="0"/>
            <w:sz w:val="20"/>
            <w:szCs w:val="20"/>
          </w:rPr>
          <w:fldChar w:fldCharType="begin"/>
        </w:r>
        <w:r w:rsidRPr="00E332C4">
          <w:rPr>
            <w:b w:val="0"/>
            <w:sz w:val="20"/>
            <w:szCs w:val="20"/>
          </w:rPr>
          <w:instrText>PAGE   \* MERGEFORMAT</w:instrText>
        </w:r>
        <w:r w:rsidRPr="00E332C4">
          <w:rPr>
            <w:b w:val="0"/>
            <w:sz w:val="20"/>
            <w:szCs w:val="20"/>
          </w:rPr>
          <w:fldChar w:fldCharType="separate"/>
        </w:r>
        <w:r w:rsidR="00F37515">
          <w:rPr>
            <w:b w:val="0"/>
            <w:noProof/>
            <w:sz w:val="20"/>
            <w:szCs w:val="20"/>
          </w:rPr>
          <w:t>3</w:t>
        </w:r>
        <w:r w:rsidRPr="00E332C4">
          <w:rPr>
            <w:b w:val="0"/>
            <w:sz w:val="20"/>
            <w:szCs w:val="20"/>
          </w:rPr>
          <w:fldChar w:fldCharType="end"/>
        </w:r>
      </w:p>
    </w:sdtContent>
  </w:sdt>
  <w:p w:rsidR="00A246D4" w:rsidRPr="00E332C4" w:rsidRDefault="00A246D4" w:rsidP="00E332C4">
    <w:pPr>
      <w:pStyle w:val="a6"/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B64E88"/>
    <w:multiLevelType w:val="hybridMultilevel"/>
    <w:tmpl w:val="BC348E6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07FE0"/>
    <w:multiLevelType w:val="hybridMultilevel"/>
    <w:tmpl w:val="AC943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0501D2"/>
    <w:multiLevelType w:val="hybridMultilevel"/>
    <w:tmpl w:val="F3D85D3E"/>
    <w:lvl w:ilvl="0" w:tplc="296A1F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85701"/>
    <w:multiLevelType w:val="hybridMultilevel"/>
    <w:tmpl w:val="B682409E"/>
    <w:lvl w:ilvl="0" w:tplc="1C728B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2D52C3E"/>
    <w:multiLevelType w:val="hybridMultilevel"/>
    <w:tmpl w:val="A3D6DFA2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3BF2869"/>
    <w:multiLevelType w:val="hybridMultilevel"/>
    <w:tmpl w:val="82403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13"/>
  </w:num>
  <w:num w:numId="5">
    <w:abstractNumId w:val="5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1"/>
  </w:num>
  <w:num w:numId="11">
    <w:abstractNumId w:val="9"/>
  </w:num>
  <w:num w:numId="12">
    <w:abstractNumId w:val="4"/>
  </w:num>
  <w:num w:numId="13">
    <w:abstractNumId w:val="7"/>
  </w:num>
  <w:num w:numId="14">
    <w:abstractNumId w:val="2"/>
  </w:num>
  <w:num w:numId="15">
    <w:abstractNumId w:val="6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3E6A"/>
    <w:rsid w:val="00004597"/>
    <w:rsid w:val="00017B59"/>
    <w:rsid w:val="00043B07"/>
    <w:rsid w:val="00045E08"/>
    <w:rsid w:val="00064939"/>
    <w:rsid w:val="00064996"/>
    <w:rsid w:val="000716EB"/>
    <w:rsid w:val="0007516E"/>
    <w:rsid w:val="000A6EF8"/>
    <w:rsid w:val="000B46C3"/>
    <w:rsid w:val="000D04ED"/>
    <w:rsid w:val="000D1804"/>
    <w:rsid w:val="000D663F"/>
    <w:rsid w:val="000F22C4"/>
    <w:rsid w:val="001047B8"/>
    <w:rsid w:val="00106116"/>
    <w:rsid w:val="0011300F"/>
    <w:rsid w:val="001153A4"/>
    <w:rsid w:val="0011625A"/>
    <w:rsid w:val="00123BBC"/>
    <w:rsid w:val="001318C3"/>
    <w:rsid w:val="0015714B"/>
    <w:rsid w:val="001630FD"/>
    <w:rsid w:val="00173FEF"/>
    <w:rsid w:val="001A217C"/>
    <w:rsid w:val="001A2E0A"/>
    <w:rsid w:val="001B02AF"/>
    <w:rsid w:val="001C6EA6"/>
    <w:rsid w:val="001D78EF"/>
    <w:rsid w:val="001F625B"/>
    <w:rsid w:val="0020168F"/>
    <w:rsid w:val="002217D2"/>
    <w:rsid w:val="00224044"/>
    <w:rsid w:val="00233589"/>
    <w:rsid w:val="00235C0E"/>
    <w:rsid w:val="00262DA1"/>
    <w:rsid w:val="00272324"/>
    <w:rsid w:val="002773BB"/>
    <w:rsid w:val="0028141A"/>
    <w:rsid w:val="00282B3A"/>
    <w:rsid w:val="00292CCE"/>
    <w:rsid w:val="002A1FD9"/>
    <w:rsid w:val="002B2CB0"/>
    <w:rsid w:val="002C519A"/>
    <w:rsid w:val="002C5504"/>
    <w:rsid w:val="00315C58"/>
    <w:rsid w:val="003433B0"/>
    <w:rsid w:val="00344AD2"/>
    <w:rsid w:val="00355D79"/>
    <w:rsid w:val="00356535"/>
    <w:rsid w:val="00367494"/>
    <w:rsid w:val="00367E9A"/>
    <w:rsid w:val="0037542B"/>
    <w:rsid w:val="003A18D5"/>
    <w:rsid w:val="003A3E91"/>
    <w:rsid w:val="003A4AE1"/>
    <w:rsid w:val="003A677D"/>
    <w:rsid w:val="003B5471"/>
    <w:rsid w:val="003C0AF5"/>
    <w:rsid w:val="003C32AF"/>
    <w:rsid w:val="004002AF"/>
    <w:rsid w:val="00436BBD"/>
    <w:rsid w:val="00454E4E"/>
    <w:rsid w:val="00460F9A"/>
    <w:rsid w:val="0046555D"/>
    <w:rsid w:val="00475FD9"/>
    <w:rsid w:val="0049668E"/>
    <w:rsid w:val="004B6B24"/>
    <w:rsid w:val="004D09D7"/>
    <w:rsid w:val="004D09E4"/>
    <w:rsid w:val="004E0AB6"/>
    <w:rsid w:val="004F766E"/>
    <w:rsid w:val="00505293"/>
    <w:rsid w:val="005221A5"/>
    <w:rsid w:val="005237C5"/>
    <w:rsid w:val="00531CEB"/>
    <w:rsid w:val="005379BA"/>
    <w:rsid w:val="005502E4"/>
    <w:rsid w:val="00550B22"/>
    <w:rsid w:val="00553B29"/>
    <w:rsid w:val="00580E2B"/>
    <w:rsid w:val="005857C0"/>
    <w:rsid w:val="00586EB2"/>
    <w:rsid w:val="005A7194"/>
    <w:rsid w:val="005B2F8D"/>
    <w:rsid w:val="005C6B23"/>
    <w:rsid w:val="005D02FE"/>
    <w:rsid w:val="006465A2"/>
    <w:rsid w:val="00652437"/>
    <w:rsid w:val="00652CCA"/>
    <w:rsid w:val="00664A23"/>
    <w:rsid w:val="006A2D0B"/>
    <w:rsid w:val="006B3E98"/>
    <w:rsid w:val="006C000E"/>
    <w:rsid w:val="006D189D"/>
    <w:rsid w:val="006F05ED"/>
    <w:rsid w:val="00703BF4"/>
    <w:rsid w:val="00705A3D"/>
    <w:rsid w:val="00717961"/>
    <w:rsid w:val="00724831"/>
    <w:rsid w:val="00730F75"/>
    <w:rsid w:val="00736243"/>
    <w:rsid w:val="00736E0B"/>
    <w:rsid w:val="00746635"/>
    <w:rsid w:val="00785BFC"/>
    <w:rsid w:val="00787033"/>
    <w:rsid w:val="00794830"/>
    <w:rsid w:val="007A1779"/>
    <w:rsid w:val="007B02C3"/>
    <w:rsid w:val="007B500B"/>
    <w:rsid w:val="007C633F"/>
    <w:rsid w:val="0081194E"/>
    <w:rsid w:val="0081412A"/>
    <w:rsid w:val="00821C21"/>
    <w:rsid w:val="00822C57"/>
    <w:rsid w:val="0083448C"/>
    <w:rsid w:val="00837A7D"/>
    <w:rsid w:val="0084189D"/>
    <w:rsid w:val="00845664"/>
    <w:rsid w:val="0085571E"/>
    <w:rsid w:val="00863341"/>
    <w:rsid w:val="008947D6"/>
    <w:rsid w:val="008A4F42"/>
    <w:rsid w:val="008B32AA"/>
    <w:rsid w:val="008B4DBD"/>
    <w:rsid w:val="008C1A3A"/>
    <w:rsid w:val="008C7898"/>
    <w:rsid w:val="008E38B3"/>
    <w:rsid w:val="00904334"/>
    <w:rsid w:val="0091769A"/>
    <w:rsid w:val="00927D04"/>
    <w:rsid w:val="00942F15"/>
    <w:rsid w:val="00952176"/>
    <w:rsid w:val="00952766"/>
    <w:rsid w:val="009765CE"/>
    <w:rsid w:val="00976AFE"/>
    <w:rsid w:val="00983F13"/>
    <w:rsid w:val="00991F10"/>
    <w:rsid w:val="00993EEF"/>
    <w:rsid w:val="009A2A05"/>
    <w:rsid w:val="009B3429"/>
    <w:rsid w:val="009C1895"/>
    <w:rsid w:val="009C513A"/>
    <w:rsid w:val="009F7EBF"/>
    <w:rsid w:val="00A03DC9"/>
    <w:rsid w:val="00A1381E"/>
    <w:rsid w:val="00A246D4"/>
    <w:rsid w:val="00A42392"/>
    <w:rsid w:val="00A62EB4"/>
    <w:rsid w:val="00A743D8"/>
    <w:rsid w:val="00A764CF"/>
    <w:rsid w:val="00A82E2E"/>
    <w:rsid w:val="00A85DBF"/>
    <w:rsid w:val="00A90D31"/>
    <w:rsid w:val="00AA4482"/>
    <w:rsid w:val="00AA7F2B"/>
    <w:rsid w:val="00AB18CD"/>
    <w:rsid w:val="00AB47F3"/>
    <w:rsid w:val="00AC38C6"/>
    <w:rsid w:val="00AD4F58"/>
    <w:rsid w:val="00AD79B6"/>
    <w:rsid w:val="00AF46D4"/>
    <w:rsid w:val="00AF4A82"/>
    <w:rsid w:val="00AF4DDE"/>
    <w:rsid w:val="00B14EDE"/>
    <w:rsid w:val="00B16AB5"/>
    <w:rsid w:val="00B206C6"/>
    <w:rsid w:val="00B22E50"/>
    <w:rsid w:val="00B23B53"/>
    <w:rsid w:val="00B73753"/>
    <w:rsid w:val="00B92DC7"/>
    <w:rsid w:val="00B93779"/>
    <w:rsid w:val="00BA0F7A"/>
    <w:rsid w:val="00BB38C1"/>
    <w:rsid w:val="00BD76A9"/>
    <w:rsid w:val="00BE61F0"/>
    <w:rsid w:val="00BF5E49"/>
    <w:rsid w:val="00C021BD"/>
    <w:rsid w:val="00C218DB"/>
    <w:rsid w:val="00C2205B"/>
    <w:rsid w:val="00C338CC"/>
    <w:rsid w:val="00C42525"/>
    <w:rsid w:val="00C46AFD"/>
    <w:rsid w:val="00C50F37"/>
    <w:rsid w:val="00C60F87"/>
    <w:rsid w:val="00C62678"/>
    <w:rsid w:val="00C661E9"/>
    <w:rsid w:val="00C759CE"/>
    <w:rsid w:val="00CA4737"/>
    <w:rsid w:val="00CA590B"/>
    <w:rsid w:val="00CA5B34"/>
    <w:rsid w:val="00CB24F8"/>
    <w:rsid w:val="00CB7305"/>
    <w:rsid w:val="00CC1AD9"/>
    <w:rsid w:val="00CC267D"/>
    <w:rsid w:val="00CE4EBC"/>
    <w:rsid w:val="00CE5DDB"/>
    <w:rsid w:val="00D1135D"/>
    <w:rsid w:val="00D11963"/>
    <w:rsid w:val="00D16384"/>
    <w:rsid w:val="00D247BB"/>
    <w:rsid w:val="00D24C24"/>
    <w:rsid w:val="00D25ECE"/>
    <w:rsid w:val="00D31FBC"/>
    <w:rsid w:val="00D32459"/>
    <w:rsid w:val="00D7681C"/>
    <w:rsid w:val="00D91C50"/>
    <w:rsid w:val="00DC1756"/>
    <w:rsid w:val="00DC5A93"/>
    <w:rsid w:val="00DF187F"/>
    <w:rsid w:val="00DF473F"/>
    <w:rsid w:val="00E0153C"/>
    <w:rsid w:val="00E03E6D"/>
    <w:rsid w:val="00E14E0E"/>
    <w:rsid w:val="00E22204"/>
    <w:rsid w:val="00E2346C"/>
    <w:rsid w:val="00E30BE9"/>
    <w:rsid w:val="00E332C4"/>
    <w:rsid w:val="00E3766E"/>
    <w:rsid w:val="00E51887"/>
    <w:rsid w:val="00E67E5E"/>
    <w:rsid w:val="00E82D26"/>
    <w:rsid w:val="00E90486"/>
    <w:rsid w:val="00EB1962"/>
    <w:rsid w:val="00EB4B27"/>
    <w:rsid w:val="00F126EC"/>
    <w:rsid w:val="00F23DC0"/>
    <w:rsid w:val="00F33376"/>
    <w:rsid w:val="00F37515"/>
    <w:rsid w:val="00F42480"/>
    <w:rsid w:val="00F54BED"/>
    <w:rsid w:val="00F94B69"/>
    <w:rsid w:val="00FA484B"/>
    <w:rsid w:val="00FC1483"/>
    <w:rsid w:val="00FC3ADA"/>
    <w:rsid w:val="00FE4F11"/>
    <w:rsid w:val="00FE6E96"/>
    <w:rsid w:val="00FF4704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BB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33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32C4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32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32C4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BB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33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32C4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32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32C4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9D80-AAB7-4703-B702-F4463B10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24</cp:revision>
  <cp:lastPrinted>2025-10-08T04:40:00Z</cp:lastPrinted>
  <dcterms:created xsi:type="dcterms:W3CDTF">2025-10-06T06:48:00Z</dcterms:created>
  <dcterms:modified xsi:type="dcterms:W3CDTF">2025-10-09T07:02:00Z</dcterms:modified>
</cp:coreProperties>
</file>